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D" w:rsidRPr="00F14A99" w:rsidRDefault="0048122D" w:rsidP="0048122D">
      <w:p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 xml:space="preserve">4.Таранова, Т. Мы ждем тебя / Т. </w:t>
      </w:r>
      <w:proofErr w:type="spellStart"/>
      <w:r w:rsidRPr="00F14A99">
        <w:rPr>
          <w:b/>
          <w:sz w:val="28"/>
          <w:szCs w:val="28"/>
        </w:rPr>
        <w:t>Таранова</w:t>
      </w:r>
      <w:proofErr w:type="spellEnd"/>
      <w:r w:rsidRPr="00F14A99">
        <w:rPr>
          <w:b/>
          <w:sz w:val="28"/>
          <w:szCs w:val="28"/>
        </w:rPr>
        <w:t xml:space="preserve"> // Заря. – 2014. – 1 февр.</w:t>
      </w:r>
    </w:p>
    <w:p w:rsidR="0048122D" w:rsidRPr="00F14A99" w:rsidRDefault="0048122D" w:rsidP="0048122D">
      <w:pPr>
        <w:ind w:left="360"/>
        <w:jc w:val="both"/>
        <w:rPr>
          <w:sz w:val="28"/>
          <w:szCs w:val="28"/>
        </w:rPr>
      </w:pPr>
    </w:p>
    <w:p w:rsidR="0048122D" w:rsidRPr="00F14A99" w:rsidRDefault="0048122D" w:rsidP="0048122D">
      <w:pPr>
        <w:ind w:left="360"/>
        <w:jc w:val="center"/>
        <w:rPr>
          <w:sz w:val="28"/>
          <w:szCs w:val="28"/>
        </w:rPr>
      </w:pPr>
      <w:r w:rsidRPr="00F14A99">
        <w:rPr>
          <w:b/>
          <w:bCs/>
          <w:sz w:val="28"/>
          <w:szCs w:val="28"/>
        </w:rPr>
        <w:t>Мы ждём тебя...</w:t>
      </w:r>
    </w:p>
    <w:p w:rsidR="0048122D" w:rsidRPr="00F14A99" w:rsidRDefault="0048122D" w:rsidP="0048122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48122D" w:rsidRPr="00F14A99" w:rsidRDefault="0048122D" w:rsidP="0048122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«Читать о спорте книги надо, мы ждём тебя, Олимпиада!» Под таким названием стартовала акция в </w:t>
      </w:r>
      <w:proofErr w:type="spellStart"/>
      <w:r w:rsidRPr="00F14A99">
        <w:rPr>
          <w:sz w:val="28"/>
          <w:szCs w:val="28"/>
        </w:rPr>
        <w:t>Красненской</w:t>
      </w:r>
      <w:proofErr w:type="spellEnd"/>
      <w:r w:rsidRPr="00F14A99">
        <w:rPr>
          <w:sz w:val="28"/>
          <w:szCs w:val="28"/>
        </w:rPr>
        <w:t xml:space="preserve"> модельной библиотеке Алексеевского района. Была оформлена выставка  книг об истории олимпийских символики и движения, о знаменитых спортсменах. В день открытия мероприятия для читателей были проведены слайд-презентация и турнир знатоков. Большой интерес участников вызвал час информации «Легенды российского спорта», рассказывающий о белгородских олимпийцах Светлане </w:t>
      </w:r>
      <w:proofErr w:type="spellStart"/>
      <w:r w:rsidRPr="00F14A99">
        <w:rPr>
          <w:sz w:val="28"/>
          <w:szCs w:val="28"/>
        </w:rPr>
        <w:t>Хоркиной</w:t>
      </w:r>
      <w:proofErr w:type="spellEnd"/>
      <w:r w:rsidRPr="00F14A99">
        <w:rPr>
          <w:sz w:val="28"/>
          <w:szCs w:val="28"/>
        </w:rPr>
        <w:t xml:space="preserve">, Сергее </w:t>
      </w:r>
      <w:proofErr w:type="spellStart"/>
      <w:r w:rsidRPr="00F14A99">
        <w:rPr>
          <w:sz w:val="28"/>
          <w:szCs w:val="28"/>
        </w:rPr>
        <w:t>Тетюхине</w:t>
      </w:r>
      <w:proofErr w:type="spellEnd"/>
      <w:r w:rsidRPr="00F14A99">
        <w:rPr>
          <w:sz w:val="28"/>
          <w:szCs w:val="28"/>
        </w:rPr>
        <w:t>, Наталье Зуевой и других. В дни проведения зимних игр в Сочи в библиотеке будет действовать информбюро «Олимпийская корзина».</w:t>
      </w:r>
    </w:p>
    <w:p w:rsidR="0048122D" w:rsidRPr="00F14A99" w:rsidRDefault="0048122D" w:rsidP="0048122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Т. ТАРАНОВА,</w:t>
      </w:r>
    </w:p>
    <w:p w:rsidR="0048122D" w:rsidRPr="00F14A99" w:rsidRDefault="0048122D" w:rsidP="004812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библиотекой.</w:t>
      </w:r>
    </w:p>
    <w:p w:rsidR="0048122D" w:rsidRPr="00F14A99" w:rsidRDefault="0048122D" w:rsidP="004812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2D"/>
    <w:rsid w:val="0048122D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2015-12-22T18:51:00Z</dcterms:created>
  <dcterms:modified xsi:type="dcterms:W3CDTF">2015-12-22T18:51:00Z</dcterms:modified>
</cp:coreProperties>
</file>